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Student  Narrative Writing Competency Rubric, Grade  5/6</w:t>
      </w:r>
    </w:p>
    <w:tbl>
      <w:tblPr>
        <w:tblStyle w:val="Table1"/>
        <w:bidi w:val="0"/>
        <w:tblW w:w="14745.0" w:type="dxa"/>
        <w:jc w:val="left"/>
        <w:tblInd w:w="-8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30"/>
        <w:gridCol w:w="3285"/>
        <w:gridCol w:w="3015"/>
        <w:gridCol w:w="3225"/>
        <w:gridCol w:w="3390"/>
        <w:tblGridChange w:id="0">
          <w:tblGrid>
            <w:gridCol w:w="1830"/>
            <w:gridCol w:w="3285"/>
            <w:gridCol w:w="3015"/>
            <w:gridCol w:w="3225"/>
            <w:gridCol w:w="33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(Above Grade Level)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(At Grade Level)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(Approaching Grade Level)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(Below Grade Level)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Focus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Responds skillfully to all parts of the prompt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Responds to all parts of the prompt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Responds to most parts of the prompt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Responds to some or no parts of the prompt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Coherently organizes a clear event sequence that unfolds naturally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Skillfully connects a variety of transitional words and phrases to manage the sequence of events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Organizes a clear event sequence that unfolds naturally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a variety of transitional words and phrases to manage the sequence of events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Organizes some sequencing  but might confuse the reader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some transitional words and phrases to manage the sequence of events.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Does not sequence narrative in a logical order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few to no transitional words and phrases to manage the sequence of events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Narrative Techniques</w:t>
              <w:br w:type="textWrapping"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focus on “Exploding a Moment”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creative descriptions of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thoughts, and feelings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to develop experiences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vivid descriptions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concrete words and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sensory details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to make experiences and events come to life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descriptions of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thoughts, and feeling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 to develop experiences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Includes descriptions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concrete words and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sensory details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to convey experiences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minimal or irrelevant descriptions of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thoughts, or feeling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 to describe experiences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minimal description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Attempts to use concrete words and 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sensory details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to describe experiences 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little to no description of </w:t>
            </w:r>
          </w:p>
          <w:p w:rsidR="00000000" w:rsidDel="00000000" w:rsidP="00000000" w:rsidRDefault="00000000" w:rsidRPr="00000000">
            <w:pPr>
              <w:ind w:left="285" w:hanging="255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thoughts, or feeling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s to describe experiences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Does not use description</w:t>
            </w:r>
          </w:p>
          <w:p w:rsidR="00000000" w:rsidDel="00000000" w:rsidP="00000000" w:rsidRDefault="00000000" w:rsidRPr="00000000">
            <w:pPr>
              <w:ind w:left="260" w:firstLine="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Fails to to use concrete words or</w:t>
            </w: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 sensory details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Language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purposeful and varied sentence structures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Demonstrates creativity and flexibility when using conventions (grammar, punctuation, capitalization, and spelling) enhance meaning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Effectively uses creative 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similes and/or metaphors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 to describe sensory details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Utilizes precise and sophisticated word choice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correct and varied sentence structures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Demonstrates grade level appropriate conventions; errors are minor and do not obscure meaning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Uses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 similes or metaphors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 to describe key sensory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Utilizes strong and grade-level appropriate word choice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Uses some repetitive yet correct sentence structure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Demonstrates some grade level appropriate conventions, but errors obscure meaning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ttempts to use a 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simile or metaphors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 to describe a sensory 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26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Utilizes vague or basic word choice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Ubuntu" w:cs="Ubuntu" w:eastAsia="Ubuntu" w:hAnsi="Ubuntu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Does not demonstrate sentence mastery</w:t>
            </w:r>
          </w:p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  <w:tab/>
              <w:t xml:space="preserve">Demonstrates limited understanding of grade level appropriate conventions, and errors interfere with the meaning</w:t>
            </w:r>
          </w:p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</w:t>
              <w:tab/>
              <w:t xml:space="preserve">Utilizes incorrect and/or simplistic word choice</w:t>
            </w:r>
          </w:p>
          <w:p w:rsidR="00000000" w:rsidDel="00000000" w:rsidP="00000000" w:rsidRDefault="00000000" w:rsidRPr="00000000">
            <w:pPr>
              <w:ind w:right="20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·      N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o use of 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similes or metaphors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0"/>
                <w:szCs w:val="20"/>
                <w:highlight w:val="white"/>
                <w:rtl w:val="0"/>
              </w:rPr>
              <w:t xml:space="preserve"> or describe any details.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libri" w:cs="Calibri" w:eastAsia="Calibri" w:hAnsi="Calibri"/>
      <w:b w:val="1"/>
      <w:color w:val="3b618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